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AF1197">
                              <w:rPr>
                                <w:rFonts w:ascii="Candara" w:hAnsi="Candara"/>
                                <w:b/>
                                <w:bCs/>
                                <w:color w:val="C00000"/>
                                <w:sz w:val="56"/>
                                <w:szCs w:val="64"/>
                              </w:rPr>
                              <w:t>9</w:t>
                            </w:r>
                          </w:p>
                          <w:p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MwgIAANc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" filled="f" stroked="f">
                <v:fill opacity="0"/>
                <v:textbo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AF1197">
                        <w:rPr>
                          <w:rFonts w:ascii="Candara" w:hAnsi="Candara"/>
                          <w:b/>
                          <w:bCs/>
                          <w:color w:val="C00000"/>
                          <w:sz w:val="56"/>
                          <w:szCs w:val="64"/>
                        </w:rPr>
                        <w:t>9</w:t>
                      </w:r>
                    </w:p>
                    <w:p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8">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rsidR="00474660" w:rsidRDefault="00474660">
      <w:pPr>
        <w:jc w:val="center"/>
      </w:pPr>
    </w:p>
    <w:p w:rsidR="00474660" w:rsidRDefault="00474660">
      <w:pPr>
        <w:jc w:val="center"/>
      </w:pP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p w:rsidR="00474660" w:rsidRPr="00B51DC5" w:rsidRDefault="00474660">
                            <w:pPr>
                              <w:pStyle w:val="BodyText2"/>
                              <w:spacing w:after="0" w:line="240" w:lineRule="auto"/>
                              <w:rPr>
                                <w:rFonts w:ascii="Candara" w:hAnsi="Candara"/>
                                <w:color w:val="993366"/>
                                <w:szCs w:val="36"/>
                              </w:rPr>
                            </w:pPr>
                            <w:r w:rsidRPr="00B51DC5">
                              <w:rPr>
                                <w:rFonts w:ascii="Candara" w:hAnsi="Candara"/>
                                <w:color w:val="993366"/>
                                <w:szCs w:val="36"/>
                              </w:rPr>
                              <w:t>Call for Papers &amp; Posters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p w:rsidR="00474660" w:rsidRPr="00B51DC5" w:rsidRDefault="00474660">
                      <w:pPr>
                        <w:pStyle w:val="BodyText2"/>
                        <w:spacing w:after="0" w:line="240" w:lineRule="auto"/>
                        <w:rPr>
                          <w:rFonts w:ascii="Candara" w:hAnsi="Candara"/>
                          <w:color w:val="993366"/>
                          <w:szCs w:val="36"/>
                        </w:rPr>
                      </w:pPr>
                      <w:r w:rsidRPr="00B51DC5">
                        <w:rPr>
                          <w:rFonts w:ascii="Candara" w:hAnsi="Candara"/>
                          <w:color w:val="993366"/>
                          <w:szCs w:val="36"/>
                        </w:rPr>
                        <w:t>Call for Papers &amp; Posters</w:t>
                      </w:r>
                    </w:p>
                  </w:txbxContent>
                </v:textbox>
                <w10:wrap type="square" anchorx="margin" anchory="margin"/>
              </v:shape>
            </w:pict>
          </mc:Fallback>
        </mc:AlternateContent>
      </w: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AF1197">
                              <w:rPr>
                                <w:rFonts w:ascii="Candara" w:hAnsi="Candara"/>
                                <w:b/>
                                <w:bCs/>
                                <w:color w:val="002060"/>
                                <w:sz w:val="32"/>
                                <w:szCs w:val="32"/>
                              </w:rPr>
                              <w:t>19</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AF1197">
                              <w:rPr>
                                <w:rFonts w:ascii="Candara" w:hAnsi="Candara"/>
                                <w:b/>
                                <w:bCs/>
                                <w:color w:val="002060"/>
                                <w:sz w:val="32"/>
                                <w:szCs w:val="32"/>
                              </w:rPr>
                              <w:t>9</w:t>
                            </w:r>
                          </w:p>
                          <w:p w:rsidR="00474660" w:rsidRPr="00B51DC5" w:rsidRDefault="00AF1197">
                            <w:pPr>
                              <w:pStyle w:val="Heading8"/>
                              <w:rPr>
                                <w:color w:val="002060"/>
                                <w:sz w:val="32"/>
                                <w:szCs w:val="32"/>
                              </w:rPr>
                            </w:pPr>
                            <w:r>
                              <w:rPr>
                                <w:color w:val="002060"/>
                                <w:sz w:val="32"/>
                                <w:szCs w:val="32"/>
                              </w:rPr>
                              <w:t>Hodson Bay</w:t>
                            </w:r>
                            <w:r w:rsidR="00474660" w:rsidRPr="00B51DC5">
                              <w:rPr>
                                <w:color w:val="002060"/>
                                <w:sz w:val="32"/>
                                <w:szCs w:val="32"/>
                              </w:rPr>
                              <w:t xml:space="preserve"> Hotel </w:t>
                            </w:r>
                          </w:p>
                          <w:p w:rsidR="00474660" w:rsidRDefault="00AF1197">
                            <w:pPr>
                              <w:pStyle w:val="Heading7"/>
                              <w:rPr>
                                <w:color w:val="002060"/>
                                <w:sz w:val="32"/>
                                <w:szCs w:val="32"/>
                              </w:rPr>
                            </w:pPr>
                            <w:r>
                              <w:rPr>
                                <w:color w:val="002060"/>
                                <w:sz w:val="32"/>
                                <w:szCs w:val="32"/>
                              </w:rPr>
                              <w:t>Athlone</w:t>
                            </w:r>
                            <w:r w:rsidR="00474660" w:rsidRPr="00B51DC5">
                              <w:rPr>
                                <w:color w:val="002060"/>
                                <w:sz w:val="32"/>
                                <w:szCs w:val="32"/>
                              </w:rPr>
                              <w:t xml:space="preserve">, Co. </w:t>
                            </w:r>
                            <w:r>
                              <w:rPr>
                                <w:color w:val="002060"/>
                                <w:sz w:val="32"/>
                                <w:szCs w:val="32"/>
                              </w:rPr>
                              <w:t>Roscommon</w:t>
                            </w:r>
                          </w:p>
                          <w:p w:rsidR="00AF1197" w:rsidRDefault="00AF1197" w:rsidP="00AF1197"/>
                          <w:p w:rsidR="00AF1197" w:rsidRPr="00AF1197" w:rsidRDefault="00AF1197" w:rsidP="00AF1197"/>
                          <w:p w:rsidR="00AF1197" w:rsidRDefault="00AF1197" w:rsidP="00AF1197"/>
                          <w:p w:rsidR="00AF1197" w:rsidRDefault="00AF1197" w:rsidP="00AF1197"/>
                          <w:p w:rsidR="00AF1197" w:rsidRDefault="00AF1197" w:rsidP="00AF1197"/>
                          <w:p w:rsidR="00AF1197" w:rsidRDefault="00AF1197" w:rsidP="00AF1197"/>
                          <w:p w:rsidR="00AF1197" w:rsidRPr="00AF1197" w:rsidRDefault="00AF1197" w:rsidP="00AF1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AF1197">
                        <w:rPr>
                          <w:rFonts w:ascii="Candara" w:hAnsi="Candara"/>
                          <w:b/>
                          <w:bCs/>
                          <w:color w:val="002060"/>
                          <w:sz w:val="32"/>
                          <w:szCs w:val="32"/>
                        </w:rPr>
                        <w:t>19</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AF1197">
                        <w:rPr>
                          <w:rFonts w:ascii="Candara" w:hAnsi="Candara"/>
                          <w:b/>
                          <w:bCs/>
                          <w:color w:val="002060"/>
                          <w:sz w:val="32"/>
                          <w:szCs w:val="32"/>
                        </w:rPr>
                        <w:t>9</w:t>
                      </w:r>
                    </w:p>
                    <w:p w:rsidR="00474660" w:rsidRPr="00B51DC5" w:rsidRDefault="00AF1197">
                      <w:pPr>
                        <w:pStyle w:val="Heading8"/>
                        <w:rPr>
                          <w:color w:val="002060"/>
                          <w:sz w:val="32"/>
                          <w:szCs w:val="32"/>
                        </w:rPr>
                      </w:pPr>
                      <w:r>
                        <w:rPr>
                          <w:color w:val="002060"/>
                          <w:sz w:val="32"/>
                          <w:szCs w:val="32"/>
                        </w:rPr>
                        <w:t>Hodson Bay</w:t>
                      </w:r>
                      <w:r w:rsidR="00474660" w:rsidRPr="00B51DC5">
                        <w:rPr>
                          <w:color w:val="002060"/>
                          <w:sz w:val="32"/>
                          <w:szCs w:val="32"/>
                        </w:rPr>
                        <w:t xml:space="preserve"> Hotel </w:t>
                      </w:r>
                    </w:p>
                    <w:p w:rsidR="00474660" w:rsidRDefault="00AF1197">
                      <w:pPr>
                        <w:pStyle w:val="Heading7"/>
                        <w:rPr>
                          <w:color w:val="002060"/>
                          <w:sz w:val="32"/>
                          <w:szCs w:val="32"/>
                        </w:rPr>
                      </w:pPr>
                      <w:r>
                        <w:rPr>
                          <w:color w:val="002060"/>
                          <w:sz w:val="32"/>
                          <w:szCs w:val="32"/>
                        </w:rPr>
                        <w:t>Athlone</w:t>
                      </w:r>
                      <w:r w:rsidR="00474660" w:rsidRPr="00B51DC5">
                        <w:rPr>
                          <w:color w:val="002060"/>
                          <w:sz w:val="32"/>
                          <w:szCs w:val="32"/>
                        </w:rPr>
                        <w:t xml:space="preserve">, Co. </w:t>
                      </w:r>
                      <w:r>
                        <w:rPr>
                          <w:color w:val="002060"/>
                          <w:sz w:val="32"/>
                          <w:szCs w:val="32"/>
                        </w:rPr>
                        <w:t>Roscommon</w:t>
                      </w:r>
                    </w:p>
                    <w:p w:rsidR="00AF1197" w:rsidRDefault="00AF1197" w:rsidP="00AF1197"/>
                    <w:p w:rsidR="00AF1197" w:rsidRPr="00AF1197" w:rsidRDefault="00AF1197" w:rsidP="00AF1197"/>
                    <w:p w:rsidR="00AF1197" w:rsidRDefault="00AF1197" w:rsidP="00AF1197"/>
                    <w:p w:rsidR="00AF1197" w:rsidRDefault="00AF1197" w:rsidP="00AF1197"/>
                    <w:p w:rsidR="00AF1197" w:rsidRDefault="00AF1197" w:rsidP="00AF1197"/>
                    <w:p w:rsidR="00AF1197" w:rsidRDefault="00AF1197" w:rsidP="00AF1197"/>
                    <w:p w:rsidR="00AF1197" w:rsidRPr="00AF1197" w:rsidRDefault="00AF1197" w:rsidP="00AF1197"/>
                  </w:txbxContent>
                </v:textbox>
                <w10:wrap type="square" anchorx="margin" anchory="margin"/>
              </v:shape>
            </w:pict>
          </mc:Fallback>
        </mc:AlternateConten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AF1197" w:rsidRDefault="00AF1197">
      <w:pPr>
        <w:jc w:val="cente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 xml:space="preserve">The National Committees of the IHP/ICID invite you to </w:t>
      </w:r>
      <w:r w:rsidR="00AF1197">
        <w:rPr>
          <w:rFonts w:ascii="Tahoma" w:hAnsi="Tahoma" w:cs="DejaVu Sans Condensed"/>
          <w:sz w:val="19"/>
          <w:szCs w:val="19"/>
          <w:lang w:val="en-GB"/>
        </w:rPr>
        <w:t>Athlone</w:t>
      </w:r>
      <w:r w:rsidRPr="00B06042">
        <w:rPr>
          <w:rFonts w:ascii="Tahoma" w:hAnsi="Tahoma" w:cs="DejaVu Sans Condensed"/>
          <w:sz w:val="19"/>
          <w:szCs w:val="19"/>
          <w:lang w:val="en-GB"/>
        </w:rPr>
        <w:t xml:space="preserve"> for the </w:t>
      </w:r>
      <w:r w:rsidR="00F40842">
        <w:rPr>
          <w:rFonts w:ascii="Tahoma" w:hAnsi="Tahoma" w:cs="DejaVu Sans Condensed"/>
          <w:sz w:val="19"/>
          <w:szCs w:val="19"/>
          <w:lang w:val="en-GB"/>
        </w:rPr>
        <w:t>20</w:t>
      </w:r>
      <w:r w:rsidRPr="00B06042">
        <w:rPr>
          <w:rFonts w:ascii="Tahoma" w:hAnsi="Tahoma" w:cs="DejaVu Sans Condensed"/>
          <w:sz w:val="19"/>
          <w:szCs w:val="19"/>
          <w:vertAlign w:val="superscript"/>
          <w:lang w:val="en-GB"/>
        </w:rPr>
        <w:t>th</w:t>
      </w:r>
      <w:r w:rsidRPr="00B06042">
        <w:rPr>
          <w:rFonts w:ascii="Tahoma" w:hAnsi="Tahoma" w:cs="DejaVu Sans Condensed"/>
          <w:sz w:val="19"/>
          <w:szCs w:val="19"/>
          <w:lang w:val="en-GB"/>
        </w:rPr>
        <w:t xml:space="preserve"> National Hydrology Conference to be held on </w:t>
      </w:r>
      <w:r w:rsidRPr="008825F3">
        <w:rPr>
          <w:rFonts w:ascii="Tahoma" w:hAnsi="Tahoma" w:cs="DejaVu Sans Condensed"/>
          <w:b/>
          <w:sz w:val="19"/>
          <w:szCs w:val="19"/>
          <w:lang w:val="en-GB"/>
        </w:rPr>
        <w:t xml:space="preserve">Tuesday </w:t>
      </w:r>
      <w:r w:rsidR="006D6359" w:rsidRPr="008825F3">
        <w:rPr>
          <w:rFonts w:ascii="Tahoma" w:hAnsi="Tahoma" w:cs="DejaVu Sans Condensed"/>
          <w:b/>
          <w:sz w:val="19"/>
          <w:szCs w:val="19"/>
          <w:lang w:val="en-GB"/>
        </w:rPr>
        <w:t>19</w:t>
      </w:r>
      <w:r w:rsidR="00B51DC5" w:rsidRPr="008825F3">
        <w:rPr>
          <w:rFonts w:ascii="Tahoma" w:hAnsi="Tahoma" w:cs="DejaVu Sans Condensed"/>
          <w:b/>
          <w:sz w:val="19"/>
          <w:szCs w:val="19"/>
          <w:vertAlign w:val="superscript"/>
          <w:lang w:val="en-GB"/>
        </w:rPr>
        <w:t>th</w:t>
      </w:r>
      <w:r w:rsidR="00B51DC5" w:rsidRPr="008825F3">
        <w:rPr>
          <w:rFonts w:ascii="Tahoma" w:hAnsi="Tahoma" w:cs="DejaVu Sans Condensed"/>
          <w:b/>
          <w:sz w:val="19"/>
          <w:szCs w:val="19"/>
          <w:lang w:val="en-GB"/>
        </w:rPr>
        <w:t xml:space="preserve"> </w:t>
      </w:r>
      <w:r w:rsidRPr="008825F3">
        <w:rPr>
          <w:rFonts w:ascii="Tahoma" w:hAnsi="Tahoma" w:cs="DejaVu Sans Condensed"/>
          <w:b/>
          <w:sz w:val="19"/>
          <w:szCs w:val="19"/>
          <w:lang w:val="en-GB"/>
        </w:rPr>
        <w:t>November 201</w:t>
      </w:r>
      <w:r w:rsidR="006D6359" w:rsidRPr="008825F3">
        <w:rPr>
          <w:rFonts w:ascii="Tahoma" w:hAnsi="Tahoma" w:cs="DejaVu Sans Condensed"/>
          <w:b/>
          <w:sz w:val="19"/>
          <w:szCs w:val="19"/>
          <w:lang w:val="en-GB"/>
        </w:rPr>
        <w:t>9</w:t>
      </w:r>
      <w:r w:rsidRPr="00B06042">
        <w:rPr>
          <w:rFonts w:ascii="Tahoma" w:hAnsi="Tahoma" w:cs="DejaVu Sans Condensed"/>
          <w:sz w:val="19"/>
          <w:szCs w:val="19"/>
          <w:lang w:val="en-GB"/>
        </w:rPr>
        <w:t xml:space="preserve"> at </w:t>
      </w:r>
      <w:r w:rsidRPr="00AF1197">
        <w:rPr>
          <w:rFonts w:ascii="Tahoma" w:hAnsi="Tahoma" w:cs="DejaVu Sans Condensed"/>
          <w:sz w:val="19"/>
          <w:szCs w:val="19"/>
          <w:lang w:val="en-GB"/>
        </w:rPr>
        <w:t xml:space="preserve">the </w:t>
      </w:r>
      <w:r w:rsidR="000F368B" w:rsidRPr="00AF1197">
        <w:rPr>
          <w:rFonts w:ascii="Tahoma" w:hAnsi="Tahoma" w:cs="DejaVu Sans Condensed"/>
          <w:sz w:val="19"/>
          <w:szCs w:val="19"/>
          <w:lang w:val="en-GB"/>
        </w:rPr>
        <w:t>Hodson Bay</w:t>
      </w:r>
      <w:r w:rsidRPr="00AF1197">
        <w:rPr>
          <w:rFonts w:ascii="Tahoma" w:hAnsi="Tahoma" w:cs="DejaVu Sans Condensed"/>
          <w:sz w:val="19"/>
          <w:szCs w:val="19"/>
          <w:lang w:val="en-GB"/>
        </w:rPr>
        <w:t xml:space="preserve"> Hotel. </w:t>
      </w:r>
      <w:r w:rsidRPr="00B06042">
        <w:rPr>
          <w:rFonts w:ascii="Tahoma" w:hAnsi="Tahoma" w:cs="DejaVu Sans Condensed"/>
          <w:sz w:val="19"/>
          <w:szCs w:val="19"/>
          <w:lang w:val="en-US"/>
        </w:rPr>
        <w:t xml:space="preserve">This event is </w:t>
      </w:r>
      <w:smartTag w:uri="urn:schemas-microsoft-com:office:smarttags" w:element="country-region">
        <w:smartTag w:uri="urn:schemas-microsoft-com:office:smarttags" w:element="place">
          <w:r w:rsidRPr="00B06042">
            <w:rPr>
              <w:rFonts w:ascii="Tahoma" w:hAnsi="Tahoma" w:cs="DejaVu Sans Condensed"/>
              <w:sz w:val="19"/>
              <w:szCs w:val="19"/>
              <w:lang w:val="en-US"/>
            </w:rPr>
            <w:t>Ireland</w:t>
          </w:r>
        </w:smartTag>
      </w:smartTag>
      <w:r w:rsidRPr="00B06042">
        <w:rPr>
          <w:rFonts w:ascii="Tahoma" w:hAnsi="Tahoma" w:cs="DejaVu Sans Condensed"/>
          <w:sz w:val="19"/>
          <w:szCs w:val="19"/>
          <w:lang w:val="en-US"/>
        </w:rPr>
        <w:t xml:space="preserve">'s leading Conference devoted to Hydrology providing a unique forum for attendees to share policy developments, research results, and practical solutions to engineering hydrology issues. </w:t>
      </w:r>
    </w:p>
    <w:p w:rsidR="00474660" w:rsidRPr="001643B5" w:rsidRDefault="00474660" w:rsidP="000A6597">
      <w:pPr>
        <w:spacing w:after="0"/>
        <w:jc w:val="both"/>
        <w:rPr>
          <w:rFonts w:ascii="Tahoma" w:hAnsi="Tahoma" w:cs="DejaVu Sans Condensed"/>
          <w:sz w:val="19"/>
          <w:szCs w:val="19"/>
          <w:lang w:val="en-US"/>
        </w:rPr>
      </w:pPr>
    </w:p>
    <w:p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Pr>
          <w:rFonts w:ascii="Tahoma" w:hAnsi="Tahoma" w:cs="DejaVu Sans Condensed"/>
          <w:b/>
          <w:bCs/>
          <w:color w:val="00008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rsidR="00DF26BC" w:rsidRDefault="00AF1197" w:rsidP="00DF26BC">
      <w:pPr>
        <w:widowControl w:val="0"/>
        <w:spacing w:after="0"/>
        <w:jc w:val="both"/>
        <w:rPr>
          <w:rFonts w:ascii="Tahoma" w:hAnsi="Tahoma" w:cs="DejaVu Sans Condensed"/>
          <w:sz w:val="19"/>
          <w:szCs w:val="19"/>
          <w:lang w:val="en-GB"/>
        </w:rPr>
      </w:pPr>
      <w:r w:rsidRPr="00AF1197">
        <w:rPr>
          <w:rFonts w:ascii="Tahoma" w:hAnsi="Tahoma" w:cs="DejaVu Sans Condensed"/>
          <w:sz w:val="19"/>
          <w:szCs w:val="19"/>
          <w:lang w:val="en-GB"/>
        </w:rPr>
        <w:t>In hydrology, practitioners apply scientific knowledge and mathematical principles to solve practical problems relating to water, floods and droughts, erosion and sediment transport. The application of hydrological techniques to planning and design of water related projects has always been a primary concern to hydrologists. In view of the increasingly complex scope of water related projects, need to have a sound knowledge of the classical as well as the most modern analytical techniques applied in this field of physical hydrology or engineering hydrology</w:t>
      </w:r>
      <w:r>
        <w:rPr>
          <w:rFonts w:ascii="Tahoma" w:hAnsi="Tahoma" w:cs="DejaVu Sans Condensed"/>
          <w:sz w:val="19"/>
          <w:szCs w:val="19"/>
          <w:lang w:val="en-GB"/>
        </w:rPr>
        <w:t xml:space="preserve"> is indispensable</w:t>
      </w:r>
      <w:r w:rsidRPr="00AF1197">
        <w:rPr>
          <w:rFonts w:ascii="Tahoma" w:hAnsi="Tahoma" w:cs="DejaVu Sans Condensed"/>
          <w:sz w:val="19"/>
          <w:szCs w:val="19"/>
          <w:lang w:val="en-GB"/>
        </w:rPr>
        <w:t>.</w:t>
      </w:r>
    </w:p>
    <w:p w:rsidR="00DF26BC" w:rsidRPr="00DF26BC" w:rsidRDefault="00DF26BC" w:rsidP="00DF26BC">
      <w:pPr>
        <w:widowControl w:val="0"/>
        <w:spacing w:after="0"/>
        <w:jc w:val="both"/>
        <w:rPr>
          <w:rFonts w:ascii="Tahoma" w:hAnsi="Tahoma" w:cs="DejaVu Sans Condensed"/>
          <w:sz w:val="19"/>
          <w:szCs w:val="19"/>
        </w:rPr>
      </w:pPr>
    </w:p>
    <w:p w:rsidR="00BD2BBF" w:rsidRDefault="00AF1197" w:rsidP="00DF26BC">
      <w:pPr>
        <w:widowControl w:val="0"/>
        <w:spacing w:after="0"/>
        <w:jc w:val="both"/>
        <w:rPr>
          <w:rFonts w:ascii="Tahoma" w:hAnsi="Tahoma" w:cs="DejaVu Sans Condensed"/>
          <w:sz w:val="19"/>
          <w:szCs w:val="19"/>
        </w:rPr>
      </w:pPr>
      <w:r w:rsidRPr="00AF1197">
        <w:rPr>
          <w:rFonts w:ascii="Tahoma" w:hAnsi="Tahoma" w:cs="DejaVu Sans Condensed"/>
          <w:sz w:val="19"/>
          <w:szCs w:val="19"/>
          <w:lang w:val="en-GB"/>
        </w:rPr>
        <w:t xml:space="preserve">We would like to invite </w:t>
      </w:r>
      <w:r w:rsidR="004E1FC2">
        <w:rPr>
          <w:rFonts w:ascii="Tahoma" w:hAnsi="Tahoma" w:cs="DejaVu Sans Condensed"/>
          <w:sz w:val="19"/>
          <w:szCs w:val="19"/>
          <w:lang w:val="en-GB"/>
        </w:rPr>
        <w:t>strong, technical,</w:t>
      </w:r>
      <w:r w:rsidRPr="00AF1197">
        <w:rPr>
          <w:rFonts w:ascii="Tahoma" w:hAnsi="Tahoma" w:cs="DejaVu Sans Condensed"/>
          <w:sz w:val="19"/>
          <w:szCs w:val="19"/>
          <w:lang w:val="en-GB"/>
        </w:rPr>
        <w:t xml:space="preserve"> papers/posters </w:t>
      </w:r>
      <w:r w:rsidR="004E1FC2">
        <w:rPr>
          <w:rFonts w:ascii="Tahoma" w:hAnsi="Tahoma" w:cs="DejaVu Sans Condensed"/>
          <w:sz w:val="19"/>
          <w:szCs w:val="19"/>
          <w:lang w:val="en-GB"/>
        </w:rPr>
        <w:t>with</w:t>
      </w:r>
      <w:r w:rsidRPr="00AF1197">
        <w:rPr>
          <w:rFonts w:ascii="Tahoma" w:hAnsi="Tahoma" w:cs="DejaVu Sans Condensed"/>
          <w:sz w:val="19"/>
          <w:szCs w:val="19"/>
          <w:lang w:val="en-GB"/>
        </w:rPr>
        <w:t xml:space="preserve"> applications of physical hydrology/engineering hydrology, systems analysis, hydrological process</w:t>
      </w:r>
      <w:r w:rsidR="004E1FC2">
        <w:rPr>
          <w:rFonts w:ascii="Tahoma" w:hAnsi="Tahoma" w:cs="DejaVu Sans Condensed"/>
          <w:sz w:val="19"/>
          <w:szCs w:val="19"/>
          <w:lang w:val="en-GB"/>
        </w:rPr>
        <w:t>es</w:t>
      </w:r>
      <w:r w:rsidRPr="00AF1197">
        <w:rPr>
          <w:rFonts w:ascii="Tahoma" w:hAnsi="Tahoma" w:cs="DejaVu Sans Condensed"/>
          <w:sz w:val="19"/>
          <w:szCs w:val="19"/>
          <w:lang w:val="en-GB"/>
        </w:rPr>
        <w:t>, hydrological model</w:t>
      </w:r>
      <w:r>
        <w:rPr>
          <w:rFonts w:ascii="Tahoma" w:hAnsi="Tahoma" w:cs="DejaVu Sans Condensed"/>
          <w:sz w:val="19"/>
          <w:szCs w:val="19"/>
          <w:lang w:val="en-GB"/>
        </w:rPr>
        <w:t>ling</w:t>
      </w:r>
      <w:r w:rsidRPr="00AF1197">
        <w:rPr>
          <w:rFonts w:ascii="Tahoma" w:hAnsi="Tahoma" w:cs="DejaVu Sans Condensed"/>
          <w:sz w:val="19"/>
          <w:szCs w:val="19"/>
          <w:lang w:val="en-GB"/>
        </w:rPr>
        <w:t>, water balance, storm drai</w:t>
      </w:r>
      <w:r w:rsidR="000C2A00">
        <w:rPr>
          <w:rFonts w:ascii="Tahoma" w:hAnsi="Tahoma" w:cs="DejaVu Sans Condensed"/>
          <w:sz w:val="19"/>
          <w:szCs w:val="19"/>
          <w:lang w:val="en-GB"/>
        </w:rPr>
        <w:t>nage, dro</w:t>
      </w:r>
      <w:r w:rsidRPr="00AF1197">
        <w:rPr>
          <w:rFonts w:ascii="Tahoma" w:hAnsi="Tahoma" w:cs="DejaVu Sans Condensed"/>
          <w:sz w:val="19"/>
          <w:szCs w:val="19"/>
          <w:lang w:val="en-GB"/>
        </w:rPr>
        <w:t xml:space="preserve">ught, </w:t>
      </w:r>
      <w:r w:rsidR="00BD6600">
        <w:rPr>
          <w:rFonts w:ascii="Tahoma" w:hAnsi="Tahoma" w:cs="DejaVu Sans Condensed"/>
          <w:sz w:val="19"/>
          <w:szCs w:val="19"/>
          <w:lang w:val="en-GB"/>
        </w:rPr>
        <w:t xml:space="preserve">climate change </w:t>
      </w:r>
      <w:r w:rsidRPr="00AF1197">
        <w:rPr>
          <w:rFonts w:ascii="Tahoma" w:hAnsi="Tahoma" w:cs="DejaVu Sans Condensed"/>
          <w:sz w:val="19"/>
          <w:szCs w:val="19"/>
          <w:lang w:val="en-GB"/>
        </w:rPr>
        <w:t>and current developments in hydrology. These topics can range from case studies, to practical applications of hydrological practices, to research focused projects.</w:t>
      </w:r>
      <w:r w:rsidR="00BD2BBF" w:rsidRPr="00BD2BBF">
        <w:rPr>
          <w:rFonts w:ascii="Tahoma" w:hAnsi="Tahoma" w:cs="DejaVu Sans Condensed"/>
          <w:sz w:val="19"/>
          <w:szCs w:val="19"/>
        </w:rPr>
        <w:t xml:space="preserve"> </w:t>
      </w:r>
    </w:p>
    <w:p w:rsidR="00AF1197" w:rsidRDefault="00AF1197" w:rsidP="00DF26BC">
      <w:pPr>
        <w:widowControl w:val="0"/>
        <w:spacing w:after="0"/>
        <w:jc w:val="both"/>
        <w:rPr>
          <w:rFonts w:ascii="Tahoma" w:hAnsi="Tahoma" w:cs="DejaVu Sans Condensed"/>
          <w:sz w:val="19"/>
          <w:szCs w:val="19"/>
        </w:rPr>
      </w:pPr>
    </w:p>
    <w:p w:rsidR="00474660" w:rsidRDefault="00BD2BBF"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57216" behindDoc="0" locked="0" layoutInCell="1" allowOverlap="1">
            <wp:simplePos x="0" y="0"/>
            <wp:positionH relativeFrom="character">
              <wp:posOffset>1884680</wp:posOffset>
            </wp:positionH>
            <wp:positionV relativeFrom="line">
              <wp:posOffset>97790</wp:posOffset>
            </wp:positionV>
            <wp:extent cx="719455" cy="71120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2336" behindDoc="0" locked="0" layoutInCell="1" allowOverlap="1">
            <wp:simplePos x="0" y="0"/>
            <wp:positionH relativeFrom="column">
              <wp:posOffset>170815</wp:posOffset>
            </wp:positionH>
            <wp:positionV relativeFrom="paragraph">
              <wp:posOffset>149860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p>
    <w:p w:rsidR="00BD2BBF" w:rsidRDefault="00BD2BBF" w:rsidP="000A6597">
      <w:pPr>
        <w:widowControl w:val="0"/>
        <w:spacing w:after="0"/>
        <w:jc w:val="both"/>
        <w:rPr>
          <w:rFonts w:ascii="Tahoma" w:hAnsi="Tahoma" w:cs="DejaVu Sans Condensed"/>
          <w:sz w:val="16"/>
          <w:szCs w:val="16"/>
        </w:rPr>
      </w:pPr>
    </w:p>
    <w:p w:rsidR="00474660" w:rsidRPr="00707F46"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Pr="00B06042" w:rsidRDefault="00474660" w:rsidP="00D721C8">
      <w:pPr>
        <w:widowControl w:val="0"/>
        <w:spacing w:after="0"/>
        <w:jc w:val="both"/>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AF1197" w:rsidRDefault="00AF1197" w:rsidP="006B6435">
      <w:pPr>
        <w:spacing w:after="0"/>
        <w:rPr>
          <w:rFonts w:ascii="Tahoma" w:hAnsi="Tahoma" w:cs="DejaVu Sans Condensed"/>
          <w:sz w:val="19"/>
          <w:szCs w:val="19"/>
          <w:lang w:val="en-US"/>
        </w:rPr>
      </w:pPr>
    </w:p>
    <w:p w:rsidR="00AF1197" w:rsidRDefault="00AF1197" w:rsidP="006B6435">
      <w:pPr>
        <w:spacing w:after="0"/>
        <w:rPr>
          <w:rFonts w:ascii="Tahoma" w:hAnsi="Tahoma" w:cs="DejaVu Sans Condensed"/>
          <w:sz w:val="19"/>
          <w:szCs w:val="19"/>
          <w:lang w:val="en-US"/>
        </w:rPr>
      </w:pPr>
    </w:p>
    <w:p w:rsidR="008439BE" w:rsidRDefault="008439BE" w:rsidP="006B6435">
      <w:pPr>
        <w:spacing w:after="0"/>
        <w:rPr>
          <w:rFonts w:ascii="Tahoma" w:hAnsi="Tahoma" w:cs="DejaVu Sans Condensed"/>
          <w:sz w:val="19"/>
          <w:szCs w:val="19"/>
          <w:lang w:val="en-US"/>
        </w:rPr>
      </w:pPr>
    </w:p>
    <w:p w:rsidR="005169AB" w:rsidRDefault="005169AB"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Pr="00B06042" w:rsidRDefault="00474660" w:rsidP="006B6435">
      <w:pPr>
        <w:spacing w:after="0"/>
        <w:rPr>
          <w:rFonts w:ascii="Tahoma" w:hAnsi="Tahoma" w:cs="DejaVu Sans Condensed"/>
          <w:sz w:val="19"/>
          <w:szCs w:val="19"/>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065775">
        <w:rPr>
          <w:rFonts w:ascii="Tahoma" w:hAnsi="Tahoma" w:cs="DejaVu Sans Condensed"/>
          <w:b/>
          <w:bCs/>
          <w:color w:val="000080"/>
          <w:sz w:val="20"/>
          <w:szCs w:val="20"/>
          <w:lang w:val="en-GB"/>
        </w:rPr>
        <w:t>Who Should Attend?</w:t>
      </w:r>
      <w:r w:rsidRPr="00065775">
        <w:rPr>
          <w:rFonts w:ascii="Tahoma" w:hAnsi="Tahoma" w:cs="DejaVu Sans Condensed"/>
          <w:b/>
          <w:bCs/>
          <w:color w:val="000080"/>
          <w:sz w:val="20"/>
          <w:szCs w:val="20"/>
          <w:lang w:val="en-GB"/>
        </w:rPr>
        <w:tab/>
      </w:r>
    </w:p>
    <w:p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rsidR="00474660" w:rsidRDefault="00474660" w:rsidP="00F02C44">
      <w:pPr>
        <w:spacing w:after="0"/>
        <w:rPr>
          <w:rFonts w:ascii="Tahoma" w:hAnsi="Tahoma" w:cs="Tahoma"/>
          <w:sz w:val="19"/>
          <w:szCs w:val="19"/>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The programme will consist of oral presentation of papers with discussion, and a poster / display session. Participants are invited to contribute through posters and oral presentations.</w:t>
      </w:r>
    </w:p>
    <w:p w:rsidR="00474660" w:rsidRPr="00671C47" w:rsidRDefault="00474660">
      <w:pPr>
        <w:widowControl w:val="0"/>
        <w:tabs>
          <w:tab w:val="right" w:pos="4535"/>
        </w:tabs>
        <w:spacing w:after="0" w:line="300" w:lineRule="exact"/>
        <w:jc w:val="both"/>
        <w:rPr>
          <w:rFonts w:ascii="Tahoma" w:hAnsi="Tahoma" w:cs="DejaVu Sans"/>
          <w:b/>
          <w:bCs/>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D721C8">
        <w:rPr>
          <w:rFonts w:ascii="Tahoma" w:hAnsi="Tahoma" w:cs="DejaVu Sans"/>
          <w:b/>
          <w:bCs/>
          <w:sz w:val="19"/>
          <w:szCs w:val="19"/>
          <w:lang w:val="en-GB"/>
        </w:rPr>
        <w:t xml:space="preserve">Friday, </w:t>
      </w:r>
      <w:r w:rsidR="00C43112">
        <w:rPr>
          <w:rFonts w:ascii="Tahoma" w:hAnsi="Tahoma" w:cs="DejaVu Sans"/>
          <w:b/>
          <w:bCs/>
          <w:sz w:val="19"/>
          <w:szCs w:val="19"/>
          <w:lang w:val="en-GB"/>
        </w:rPr>
        <w:t>9</w:t>
      </w:r>
      <w:r w:rsidR="008516B1" w:rsidRPr="008516B1">
        <w:rPr>
          <w:rFonts w:ascii="Tahoma" w:hAnsi="Tahoma" w:cs="DejaVu Sans"/>
          <w:b/>
          <w:bCs/>
          <w:sz w:val="19"/>
          <w:szCs w:val="19"/>
          <w:vertAlign w:val="superscript"/>
          <w:lang w:val="en-GB"/>
        </w:rPr>
        <w:t>th</w:t>
      </w:r>
      <w:r w:rsidR="008516B1">
        <w:rPr>
          <w:rFonts w:ascii="Tahoma" w:hAnsi="Tahoma" w:cs="DejaVu Sans"/>
          <w:b/>
          <w:bCs/>
          <w:sz w:val="19"/>
          <w:szCs w:val="19"/>
          <w:lang w:val="en-GB"/>
        </w:rPr>
        <w:t xml:space="preserve"> </w:t>
      </w:r>
      <w:r w:rsidR="00C43112">
        <w:rPr>
          <w:rFonts w:ascii="Tahoma" w:hAnsi="Tahoma" w:cs="DejaVu Sans"/>
          <w:b/>
          <w:bCs/>
          <w:sz w:val="19"/>
          <w:szCs w:val="19"/>
          <w:lang w:val="en-GB"/>
        </w:rPr>
        <w:t>August</w:t>
      </w:r>
      <w:r w:rsidRPr="00D721C8">
        <w:rPr>
          <w:rFonts w:ascii="Tahoma" w:hAnsi="Tahoma" w:cs="DejaVu Sans"/>
          <w:sz w:val="19"/>
          <w:szCs w:val="19"/>
          <w:lang w:val="en-GB"/>
        </w:rPr>
        <w:t xml:space="preserve">. The organising committee will review the abstracts and inform the successful authors by </w:t>
      </w:r>
      <w:r w:rsidR="008516B1">
        <w:rPr>
          <w:rFonts w:ascii="Tahoma" w:hAnsi="Tahoma" w:cs="DejaVu Sans"/>
          <w:sz w:val="19"/>
          <w:szCs w:val="19"/>
          <w:lang w:val="en-GB"/>
        </w:rPr>
        <w:t>Thurs</w:t>
      </w:r>
      <w:r w:rsidRPr="00D721C8">
        <w:rPr>
          <w:rFonts w:ascii="Tahoma" w:hAnsi="Tahoma" w:cs="DejaVu Sans"/>
          <w:sz w:val="19"/>
          <w:szCs w:val="19"/>
          <w:lang w:val="en-GB"/>
        </w:rPr>
        <w:t xml:space="preserve">day, </w:t>
      </w:r>
      <w:r w:rsidR="008516B1">
        <w:rPr>
          <w:rFonts w:ascii="Tahoma" w:hAnsi="Tahoma" w:cs="DejaVu Sans"/>
          <w:sz w:val="19"/>
          <w:szCs w:val="19"/>
          <w:lang w:val="en-GB"/>
        </w:rPr>
        <w:t>3</w:t>
      </w:r>
      <w:r w:rsidR="00D85F0C">
        <w:rPr>
          <w:rFonts w:ascii="Tahoma" w:hAnsi="Tahoma" w:cs="DejaVu Sans"/>
          <w:sz w:val="19"/>
          <w:szCs w:val="19"/>
          <w:lang w:val="en-GB"/>
        </w:rPr>
        <w:t>0</w:t>
      </w:r>
      <w:r w:rsidR="00D85F0C" w:rsidRPr="00D85F0C">
        <w:rPr>
          <w:rFonts w:ascii="Tahoma" w:hAnsi="Tahoma" w:cs="DejaVu Sans"/>
          <w:sz w:val="19"/>
          <w:szCs w:val="19"/>
          <w:vertAlign w:val="superscript"/>
          <w:lang w:val="en-GB"/>
        </w:rPr>
        <w:t>th</w:t>
      </w:r>
      <w:r w:rsidR="00D85F0C">
        <w:rPr>
          <w:rFonts w:ascii="Tahoma" w:hAnsi="Tahoma" w:cs="DejaVu Sans"/>
          <w:sz w:val="19"/>
          <w:szCs w:val="19"/>
          <w:lang w:val="en-GB"/>
        </w:rPr>
        <w:t xml:space="preserve"> </w:t>
      </w:r>
      <w:r w:rsidRPr="00D721C8">
        <w:rPr>
          <w:rFonts w:ascii="Tahoma" w:hAnsi="Tahoma" w:cs="DejaVu Sans"/>
          <w:sz w:val="19"/>
          <w:szCs w:val="19"/>
          <w:lang w:val="en-GB"/>
        </w:rPr>
        <w:t xml:space="preserve">August. </w:t>
      </w:r>
    </w:p>
    <w:p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9574FD"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rsidR="00CD7580" w:rsidRDefault="00CD7580">
      <w:pPr>
        <w:widowControl w:val="0"/>
        <w:tabs>
          <w:tab w:val="right" w:pos="4535"/>
        </w:tabs>
        <w:spacing w:after="0" w:line="300" w:lineRule="exact"/>
        <w:jc w:val="both"/>
        <w:rPr>
          <w:rFonts w:ascii="Tahoma" w:hAnsi="Tahoma" w:cs="DejaVu Sans"/>
          <w:sz w:val="19"/>
          <w:szCs w:val="19"/>
          <w:lang w:val="en-GB"/>
        </w:rPr>
      </w:pPr>
    </w:p>
    <w:p w:rsidR="00CD7580" w:rsidRDefault="00CD7580">
      <w:pPr>
        <w:widowControl w:val="0"/>
        <w:tabs>
          <w:tab w:val="right" w:pos="4535"/>
        </w:tabs>
        <w:spacing w:after="0" w:line="300" w:lineRule="exact"/>
        <w:jc w:val="both"/>
        <w:rPr>
          <w:rFonts w:ascii="Tahoma" w:hAnsi="Tahoma" w:cs="DejaVu Sans"/>
          <w:sz w:val="19"/>
          <w:szCs w:val="19"/>
          <w:lang w:val="en-GB"/>
        </w:rPr>
      </w:pPr>
    </w:p>
    <w:p w:rsidR="00CD7580" w:rsidRDefault="00CD7580">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1F0A95">
      <w:pPr>
        <w:widowControl w:val="0"/>
        <w:tabs>
          <w:tab w:val="right" w:pos="4535"/>
        </w:tabs>
        <w:spacing w:after="0" w:line="300" w:lineRule="exact"/>
        <w:jc w:val="both"/>
        <w:rPr>
          <w:rFonts w:ascii="Tahoma" w:hAnsi="Tahoma" w:cs="DejaVu Sans"/>
          <w:sz w:val="19"/>
          <w:szCs w:val="19"/>
          <w:lang w:val="en-GB"/>
        </w:rPr>
      </w:pPr>
      <w:r>
        <w:rPr>
          <w:noProof/>
          <w:lang w:eastAsia="en-IE"/>
        </w:rPr>
        <w:lastRenderedPageBreak/>
        <w:drawing>
          <wp:anchor distT="36576" distB="36576" distL="36576" distR="36576" simplePos="0" relativeHeight="251658240" behindDoc="0" locked="0" layoutInCell="1" allowOverlap="1">
            <wp:simplePos x="0" y="0"/>
            <wp:positionH relativeFrom="margin">
              <wp:align>left</wp:align>
            </wp:positionH>
            <wp:positionV relativeFrom="paragraph">
              <wp:posOffset>34290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r w:rsidR="005E2100">
        <w:rPr>
          <w:noProof/>
          <w:lang w:eastAsia="en-IE"/>
        </w:rPr>
        <w:drawing>
          <wp:anchor distT="0" distB="0" distL="114300" distR="114300" simplePos="0" relativeHeight="251661312" behindDoc="1" locked="0" layoutInCell="1" allowOverlap="1">
            <wp:simplePos x="0" y="0"/>
            <wp:positionH relativeFrom="page">
              <wp:posOffset>15240</wp:posOffset>
            </wp:positionH>
            <wp:positionV relativeFrom="paragraph">
              <wp:posOffset>-158750</wp:posOffset>
            </wp:positionV>
            <wp:extent cx="7772400" cy="2094230"/>
            <wp:effectExtent l="0" t="0" r="0" b="0"/>
            <wp:wrapNone/>
            <wp:docPr id="10" name="Picture 40"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744"/>
                    <pic:cNvPicPr>
                      <a:picLocks noChangeAspect="1" noChangeArrowheads="1"/>
                    </pic:cNvPicPr>
                  </pic:nvPicPr>
                  <pic:blipFill>
                    <a:blip r:embed="rId11">
                      <a:lum bright="42000"/>
                      <a:extLst>
                        <a:ext uri="{28A0092B-C50C-407E-A947-70E740481C1C}">
                          <a14:useLocalDpi xmlns:a14="http://schemas.microsoft.com/office/drawing/2010/main" val="0"/>
                        </a:ext>
                      </a:extLst>
                    </a:blip>
                    <a:srcRect/>
                    <a:stretch>
                      <a:fillRect/>
                    </a:stretch>
                  </pic:blipFill>
                  <pic:spPr bwMode="auto">
                    <a:xfrm>
                      <a:off x="0" y="0"/>
                      <a:ext cx="7772400" cy="2094230"/>
                    </a:xfrm>
                    <a:prstGeom prst="rect">
                      <a:avLst/>
                    </a:prstGeom>
                    <a:noFill/>
                  </pic:spPr>
                </pic:pic>
              </a:graphicData>
            </a:graphic>
            <wp14:sizeRelH relativeFrom="page">
              <wp14:pctWidth>0</wp14:pctWidth>
            </wp14:sizeRelH>
            <wp14:sizeRelV relativeFrom="page">
              <wp14:pctHeight>0</wp14:pctHeight>
            </wp14:sizeRelV>
          </wp:anchor>
        </w:drawing>
      </w:r>
    </w:p>
    <w:p w:rsidR="009574FD" w:rsidRDefault="00B51DC5">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AF1197">
                              <w:rPr>
                                <w:rFonts w:ascii="Candara" w:hAnsi="Candara"/>
                                <w:b/>
                                <w:bCs/>
                                <w:color w:val="C00000"/>
                                <w:sz w:val="56"/>
                                <w:szCs w:val="64"/>
                              </w:rPr>
                              <w:t>9</w:t>
                            </w: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Pr="00B51DC5" w:rsidRDefault="00701F0A">
                            <w:pPr>
                              <w:widowControl w:val="0"/>
                              <w:spacing w:after="0" w:line="240" w:lineRule="auto"/>
                              <w:jc w:val="center"/>
                              <w:rPr>
                                <w:rFonts w:ascii="Candara" w:hAnsi="Candara"/>
                                <w:b/>
                                <w:bCs/>
                                <w:color w:val="C00000"/>
                                <w:sz w:val="56"/>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AF1197">
                        <w:rPr>
                          <w:rFonts w:ascii="Candara" w:hAnsi="Candara"/>
                          <w:b/>
                          <w:bCs/>
                          <w:color w:val="C00000"/>
                          <w:sz w:val="56"/>
                          <w:szCs w:val="64"/>
                        </w:rPr>
                        <w:t>9</w:t>
                      </w: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Default="00701F0A">
                      <w:pPr>
                        <w:widowControl w:val="0"/>
                        <w:spacing w:after="0" w:line="240" w:lineRule="auto"/>
                        <w:jc w:val="center"/>
                        <w:rPr>
                          <w:rFonts w:ascii="Candara" w:hAnsi="Candara"/>
                          <w:b/>
                          <w:bCs/>
                          <w:color w:val="C00000"/>
                          <w:sz w:val="56"/>
                          <w:szCs w:val="64"/>
                        </w:rPr>
                      </w:pPr>
                    </w:p>
                    <w:p w:rsidR="00701F0A" w:rsidRPr="00B51DC5" w:rsidRDefault="00701F0A">
                      <w:pPr>
                        <w:widowControl w:val="0"/>
                        <w:spacing w:after="0" w:line="240" w:lineRule="auto"/>
                        <w:jc w:val="center"/>
                        <w:rPr>
                          <w:rFonts w:ascii="Candara" w:hAnsi="Candara"/>
                          <w:b/>
                          <w:bCs/>
                          <w:color w:val="C00000"/>
                          <w:sz w:val="56"/>
                          <w:szCs w:val="64"/>
                        </w:rPr>
                      </w:pPr>
                    </w:p>
                  </w:txbxContent>
                </v:textbox>
                <w10:wrap type="square" anchorx="margin" anchory="margin"/>
              </v:shape>
            </w:pict>
          </mc:Fallback>
        </mc:AlternateContent>
      </w: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CD7580" w:rsidRDefault="00CD7580">
      <w:pPr>
        <w:widowControl w:val="0"/>
        <w:tabs>
          <w:tab w:val="right" w:pos="4535"/>
        </w:tabs>
        <w:spacing w:after="0" w:line="300" w:lineRule="exact"/>
        <w:jc w:val="both"/>
        <w:rPr>
          <w:rFonts w:ascii="Tahoma" w:hAnsi="Tahoma" w:cs="Tahoma"/>
          <w:color w:val="333333"/>
          <w:sz w:val="16"/>
          <w:szCs w:val="16"/>
        </w:rPr>
      </w:pPr>
    </w:p>
    <w:p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5775">
        <w:rPr>
          <w:rFonts w:ascii="Tahoma" w:hAnsi="Tahoma" w:cs="DejaVu Sans Condensed"/>
          <w:b/>
          <w:bCs/>
          <w:color w:val="00008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474660" w:rsidRPr="00B06042" w:rsidRDefault="00474660" w:rsidP="00B06042">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Demand for places at previous Conferences has been high. Places are allocated on a first-come basis, and </w:t>
      </w:r>
      <w:r w:rsidRPr="00B06042">
        <w:rPr>
          <w:rFonts w:ascii="Tahoma" w:hAnsi="Tahoma" w:cs="Eras Medium ITC"/>
          <w:b/>
          <w:bCs/>
          <w:sz w:val="19"/>
          <w:szCs w:val="19"/>
          <w:lang w:val="en-GB"/>
        </w:rPr>
        <w:t>pre-booking is essential</w:t>
      </w:r>
      <w:r w:rsidRPr="00B06042">
        <w:rPr>
          <w:rFonts w:ascii="Tahoma" w:hAnsi="Tahoma" w:cs="Eras Medium ITC"/>
          <w:sz w:val="19"/>
          <w:szCs w:val="19"/>
          <w:lang w:val="en-GB"/>
        </w:rPr>
        <w:t xml:space="preserve"> (using the </w:t>
      </w:r>
      <w:r>
        <w:rPr>
          <w:rFonts w:ascii="Tahoma" w:hAnsi="Tahoma" w:cs="Eras Medium ITC"/>
          <w:sz w:val="19"/>
          <w:szCs w:val="19"/>
          <w:lang w:val="en-GB"/>
        </w:rPr>
        <w:t xml:space="preserve">registration </w:t>
      </w:r>
      <w:r w:rsidRPr="00B06042">
        <w:rPr>
          <w:rFonts w:ascii="Tahoma" w:hAnsi="Tahoma" w:cs="Eras Medium ITC"/>
          <w:sz w:val="19"/>
          <w:szCs w:val="19"/>
          <w:lang w:val="en-GB"/>
        </w:rPr>
        <w:t xml:space="preserve">form on this page). The cost of attendance at the Conference </w:t>
      </w:r>
      <w:r w:rsidR="00701F0A">
        <w:rPr>
          <w:rFonts w:ascii="Tahoma" w:hAnsi="Tahoma" w:cs="Eras Medium ITC"/>
          <w:color w:val="auto"/>
          <w:sz w:val="19"/>
          <w:szCs w:val="19"/>
          <w:lang w:val="en-GB"/>
        </w:rPr>
        <w:t>is €130</w:t>
      </w:r>
      <w:r w:rsidRPr="007F61CC">
        <w:rPr>
          <w:rFonts w:ascii="Tahoma" w:hAnsi="Tahoma" w:cs="Eras Medium ITC"/>
          <w:color w:val="auto"/>
          <w:sz w:val="19"/>
          <w:szCs w:val="19"/>
          <w:lang w:val="en-GB"/>
        </w:rPr>
        <w:t xml:space="preserve"> per person (with a limited Student rate of €40), </w:t>
      </w:r>
      <w:r w:rsidRPr="00B06042">
        <w:rPr>
          <w:rFonts w:ascii="Tahoma" w:hAnsi="Tahoma" w:cs="Eras Medium ITC"/>
          <w:sz w:val="19"/>
          <w:szCs w:val="19"/>
          <w:lang w:val="en-GB"/>
        </w:rPr>
        <w:t xml:space="preserve">refreshments and lunch. Invoices will be issued following receipt of registration forms requesting the reservation of a place.  Receipts will only be issued upon demand. </w:t>
      </w:r>
    </w:p>
    <w:p w:rsidR="00474660" w:rsidRDefault="00474660">
      <w:pPr>
        <w:pStyle w:val="BodyText3"/>
        <w:spacing w:after="0" w:line="300" w:lineRule="exact"/>
        <w:rPr>
          <w:rFonts w:ascii="Tahoma" w:hAnsi="Tahoma" w:cs="Eras Medium ITC"/>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p>
    <w:p w:rsidR="00474660" w:rsidRDefault="00474660">
      <w:pPr>
        <w:widowControl w:val="0"/>
        <w:tabs>
          <w:tab w:val="right" w:pos="4535"/>
        </w:tabs>
        <w:spacing w:after="0" w:line="300" w:lineRule="exact"/>
        <w:jc w:val="both"/>
        <w:rPr>
          <w:rFonts w:ascii="Tahoma" w:hAnsi="Tahoma" w:cs="Eras Medium ITC"/>
          <w:bCs/>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(with payment to confirm a booking) to:</w:t>
      </w:r>
    </w:p>
    <w:p w:rsidR="00474660" w:rsidRPr="00EC41FC" w:rsidRDefault="00474660">
      <w:pPr>
        <w:widowControl w:val="0"/>
        <w:tabs>
          <w:tab w:val="right" w:pos="4535"/>
        </w:tabs>
        <w:spacing w:after="0" w:line="300" w:lineRule="exact"/>
        <w:rPr>
          <w:rFonts w:ascii="Tahoma" w:hAnsi="Tahoma" w:cs="Tahoma"/>
          <w:b/>
          <w:bCs/>
          <w:sz w:val="19"/>
          <w:szCs w:val="19"/>
          <w:lang w:val="en-GB"/>
        </w:rPr>
      </w:pP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CC1140">
        <w:rPr>
          <w:rFonts w:ascii="Tahoma" w:hAnsi="Tahoma" w:cs="Tahoma"/>
          <w:sz w:val="19"/>
          <w:szCs w:val="19"/>
          <w:lang w:val="en-GB"/>
        </w:rPr>
        <w:t>IHP/ICID Secretariat</w:t>
      </w:r>
      <w:r w:rsidRPr="00EC41FC">
        <w:rPr>
          <w:rFonts w:ascii="Tahoma" w:hAnsi="Tahoma" w:cs="Tahoma"/>
          <w:sz w:val="19"/>
          <w:szCs w:val="19"/>
          <w:lang w:val="en-GB"/>
        </w:rPr>
        <w:t>,</w:t>
      </w:r>
    </w:p>
    <w:p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sidR="00800DF2">
        <w:rPr>
          <w:rFonts w:ascii="Tahoma" w:hAnsi="Tahoma" w:cs="Tahoma"/>
          <w:sz w:val="19"/>
          <w:szCs w:val="19"/>
          <w:lang w:val="en-GB"/>
        </w:rPr>
        <w:t>737</w:t>
      </w:r>
      <w:r w:rsidRPr="00EC41FC">
        <w:rPr>
          <w:rFonts w:ascii="Tahoma" w:hAnsi="Tahoma" w:cs="Tahoma"/>
          <w:sz w:val="19"/>
          <w:szCs w:val="19"/>
          <w:lang w:val="en-GB"/>
        </w:rPr>
        <w:t xml:space="preserve">              </w:t>
      </w:r>
    </w:p>
    <w:p w:rsidR="00474660" w:rsidRPr="00EC41FC" w:rsidRDefault="00474660">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sidR="00CC1140">
        <w:rPr>
          <w:rFonts w:ascii="Tahoma" w:hAnsi="Tahoma" w:cs="Tahoma"/>
          <w:bCs/>
          <w:sz w:val="19"/>
          <w:szCs w:val="19"/>
          <w:u w:val="single"/>
          <w:lang w:val="fr-FR"/>
        </w:rPr>
        <w:t>nhc</w:t>
      </w:r>
      <w:r w:rsidRPr="00EC41FC">
        <w:rPr>
          <w:rFonts w:ascii="Tahoma" w:hAnsi="Tahoma" w:cs="Tahoma"/>
          <w:bCs/>
          <w:sz w:val="19"/>
          <w:szCs w:val="19"/>
          <w:u w:val="single"/>
          <w:lang w:val="fr-FR"/>
        </w:rPr>
        <w:t>@opw.ie</w:t>
      </w:r>
    </w:p>
    <w:p w:rsidR="00474660" w:rsidRPr="00B510B7" w:rsidRDefault="00474660" w:rsidP="00B510B7">
      <w:pPr>
        <w:rPr>
          <w:sz w:val="20"/>
          <w:szCs w:val="20"/>
        </w:rPr>
      </w:pPr>
      <w:r w:rsidRPr="00EC41FC">
        <w:rPr>
          <w:rFonts w:ascii="Tahoma" w:hAnsi="Tahoma" w:cs="Tahoma"/>
          <w:bCs/>
          <w:sz w:val="20"/>
          <w:szCs w:val="20"/>
          <w:lang w:val="en-GB" w:eastAsia="zh-CN"/>
        </w:rPr>
        <w:t>All payments to be made by Electronic Fund Transfer (EFT)</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2"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p w:rsidR="00474660" w:rsidRPr="008F66E1"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t>Organisers</w:t>
      </w: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 </w:t>
      </w:r>
    </w:p>
    <w:p w:rsidR="009574FD" w:rsidRDefault="009574FD">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19"/>
          <w:szCs w:val="19"/>
          <w:lang w:val="en-GB"/>
        </w:rPr>
      </w:pPr>
    </w:p>
    <w:p w:rsidR="00474660" w:rsidRPr="00B06042" w:rsidRDefault="00474660">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701F0A" w:rsidRDefault="00701F0A">
      <w:pPr>
        <w:spacing w:line="300" w:lineRule="exact"/>
        <w:jc w:val="both"/>
        <w:rPr>
          <w:rFonts w:ascii="Tahoma" w:hAnsi="Tahoma" w:cs="Eras Medium ITC"/>
          <w:sz w:val="20"/>
          <w:szCs w:val="20"/>
          <w:lang w:val="en-GB"/>
        </w:rPr>
      </w:pPr>
    </w:p>
    <w:p w:rsidR="00CD7580" w:rsidRPr="00CD7580" w:rsidRDefault="00CD7580">
      <w:pPr>
        <w:spacing w:line="300" w:lineRule="exact"/>
        <w:jc w:val="both"/>
        <w:rPr>
          <w:rFonts w:ascii="Tahoma" w:hAnsi="Tahoma" w:cs="Eras Medium ITC"/>
          <w:sz w:val="32"/>
          <w:szCs w:val="32"/>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rsidTr="0080282F">
        <w:trPr>
          <w:trHeight w:val="647"/>
        </w:trPr>
        <w:tc>
          <w:tcPr>
            <w:tcW w:w="5413" w:type="dxa"/>
            <w:tcBorders>
              <w:top w:val="single" w:sz="4" w:space="0" w:color="auto"/>
            </w:tcBorders>
          </w:tcPr>
          <w:p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474660" w:rsidRPr="0080282F" w:rsidTr="0080282F">
        <w:trPr>
          <w:trHeight w:val="533"/>
        </w:trPr>
        <w:tc>
          <w:tcPr>
            <w:tcW w:w="5413" w:type="dxa"/>
          </w:tcPr>
          <w:p w:rsidR="00474660" w:rsidRPr="00D721C8" w:rsidRDefault="00474660" w:rsidP="0080282F">
            <w:pPr>
              <w:rPr>
                <w:sz w:val="12"/>
                <w:szCs w:val="12"/>
                <w:lang w:val="en-GB"/>
              </w:rPr>
            </w:pPr>
          </w:p>
        </w:tc>
      </w:tr>
      <w:tr w:rsidR="00474660" w:rsidRPr="0080282F" w:rsidTr="0080282F">
        <w:trPr>
          <w:trHeight w:val="355"/>
        </w:trPr>
        <w:tc>
          <w:tcPr>
            <w:tcW w:w="5413" w:type="dxa"/>
          </w:tcPr>
          <w:p w:rsidR="00474660" w:rsidRPr="0080282F" w:rsidRDefault="00474660" w:rsidP="000D16C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r>
              <w:t xml:space="preserve">                                                </w:t>
            </w:r>
            <w:bookmarkEnd w:id="1"/>
            <w:r w:rsidRPr="0080282F">
              <w:rPr>
                <w:rFonts w:ascii="Tahoma" w:hAnsi="Tahoma" w:cs="Eras Medium ITC"/>
                <w:color w:val="1F3864"/>
                <w:sz w:val="20"/>
                <w:szCs w:val="20"/>
                <w:lang w:val="en-GB"/>
              </w:rPr>
              <w:fldChar w:fldCharType="end"/>
            </w:r>
            <w:bookmarkEnd w:id="0"/>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8"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9"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9"/>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10"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10"/>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Symbol"/>
                <w:noProof/>
                <w:sz w:val="20"/>
                <w:szCs w:val="20"/>
                <w:lang w:val="en-US"/>
              </w:rPr>
            </w:pPr>
            <w:bookmarkStart w:id="11" w:name="Check1"/>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3C4188">
              <w:rPr>
                <w:rFonts w:ascii="Tahoma" w:hAnsi="Tahoma" w:cs="Symbol"/>
                <w:noProof/>
                <w:sz w:val="20"/>
                <w:szCs w:val="20"/>
                <w:lang w:val="en-US"/>
              </w:rPr>
            </w:r>
            <w:r w:rsidR="003C4188">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11"/>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bookmarkStart w:id="12" w:name="Check2"/>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3C4188">
              <w:rPr>
                <w:rFonts w:ascii="Tahoma" w:hAnsi="Tahoma" w:cs="Symbol"/>
                <w:noProof/>
                <w:sz w:val="20"/>
                <w:szCs w:val="20"/>
                <w:lang w:val="en-GB"/>
              </w:rPr>
            </w:r>
            <w:r w:rsidR="003C4188">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2"/>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3" w:name="Check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lang w:val="en-GB"/>
              </w:rPr>
              <w:t> </w:t>
            </w:r>
            <w:r w:rsidRPr="0080282F">
              <w:rPr>
                <w:lang w:val="en-GB"/>
              </w:rPr>
              <w:t> </w:t>
            </w:r>
            <w:r w:rsidRPr="0080282F">
              <w:rPr>
                <w:lang w:val="en-GB"/>
              </w:rPr>
              <w:t> </w:t>
            </w:r>
            <w:r w:rsidRPr="0080282F">
              <w:rPr>
                <w:lang w:val="en-GB"/>
              </w:rPr>
              <w:t> </w:t>
            </w:r>
            <w:r w:rsidRPr="0080282F">
              <w:rPr>
                <w:lang w:val="en-GB"/>
              </w:rPr>
              <w:t> </w:t>
            </w:r>
            <w:r w:rsidRPr="0080282F">
              <w:rPr>
                <w:lang w:val="en-GB"/>
              </w:rPr>
              <w:fldChar w:fldCharType="end"/>
            </w:r>
          </w:p>
        </w:tc>
      </w:tr>
      <w:bookmarkStart w:id="14" w:name="Text1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4"/>
          </w:p>
        </w:tc>
      </w:tr>
      <w:bookmarkStart w:id="15" w:name="Text14"/>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5"/>
          </w:p>
        </w:tc>
      </w:tr>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p>
        </w:tc>
      </w:tr>
      <w:bookmarkEnd w:id="13"/>
      <w:tr w:rsidR="00474660" w:rsidRPr="0080282F" w:rsidTr="0080282F">
        <w:trPr>
          <w:trHeight w:val="317"/>
        </w:trPr>
        <w:tc>
          <w:tcPr>
            <w:tcW w:w="5413" w:type="dxa"/>
          </w:tcPr>
          <w:p w:rsidR="00474660" w:rsidRPr="0080282F" w:rsidRDefault="00474660" w:rsidP="0080282F">
            <w:pPr>
              <w:pStyle w:val="BodyText"/>
              <w:spacing w:after="0" w:line="300" w:lineRule="exact"/>
              <w:rPr>
                <w:rFonts w:ascii="Candara" w:hAnsi="Candara" w:cs="Eras Medium ITC"/>
                <w:b/>
                <w:bCs/>
                <w:lang w:val="en-GB"/>
              </w:rPr>
            </w:pPr>
            <w:r w:rsidRPr="0080282F">
              <w:rPr>
                <w:rFonts w:ascii="Candara" w:hAnsi="Candara" w:cs="Candara"/>
                <w:b/>
                <w:bCs/>
                <w:noProof/>
                <w:lang w:val="en-GB"/>
              </w:rPr>
              <w:fldChar w:fldCharType="begin">
                <w:ffData>
                  <w:name w:val=""/>
                  <w:enabled/>
                  <w:calcOnExit w:val="0"/>
                  <w:checkBox>
                    <w:sizeAuto/>
                    <w:default w:val="0"/>
                  </w:checkBox>
                </w:ffData>
              </w:fldChar>
            </w:r>
            <w:r w:rsidRPr="0080282F">
              <w:rPr>
                <w:rFonts w:ascii="Candara" w:hAnsi="Candara" w:cs="Candara"/>
                <w:b/>
                <w:bCs/>
                <w:noProof/>
                <w:lang w:val="en-GB"/>
              </w:rPr>
              <w:instrText xml:space="preserve"> FORMCHECKBOX </w:instrText>
            </w:r>
            <w:r w:rsidR="003C4188">
              <w:rPr>
                <w:rFonts w:ascii="Candara" w:hAnsi="Candara" w:cs="Candara"/>
                <w:b/>
                <w:bCs/>
                <w:noProof/>
                <w:lang w:val="en-GB"/>
              </w:rPr>
            </w:r>
            <w:r w:rsidR="003C4188">
              <w:rPr>
                <w:rFonts w:ascii="Candara" w:hAnsi="Candara" w:cs="Candara"/>
                <w:b/>
                <w:bCs/>
                <w:noProof/>
                <w:lang w:val="en-GB"/>
              </w:rPr>
              <w:fldChar w:fldCharType="separate"/>
            </w:r>
            <w:r w:rsidRPr="0080282F">
              <w:rPr>
                <w:rFonts w:ascii="Candara" w:hAnsi="Candara" w:cs="Candara"/>
                <w:b/>
                <w:bCs/>
                <w:noProof/>
                <w:lang w:val="en-GB"/>
              </w:rPr>
              <w:fldChar w:fldCharType="end"/>
            </w:r>
            <w:r w:rsidRPr="0080282F">
              <w:rPr>
                <w:rFonts w:ascii="Candara" w:hAnsi="Candara" w:cs="Candara"/>
                <w:b/>
                <w:bCs/>
                <w:noProof/>
                <w:lang w:val="en-GB"/>
              </w:rPr>
              <w:tab/>
            </w:r>
            <w:r w:rsidRPr="0080282F">
              <w:rPr>
                <w:rFonts w:ascii="Candara" w:hAnsi="Candara" w:cs="Eras Medium ITC"/>
                <w:b/>
                <w:bCs/>
                <w:lang w:val="en-GB"/>
              </w:rPr>
              <w:t>I intend to participate without presentation</w:t>
            </w:r>
          </w:p>
        </w:tc>
      </w:tr>
      <w:tr w:rsidR="00474660" w:rsidRPr="0080282F" w:rsidTr="0080282F">
        <w:trPr>
          <w:trHeight w:val="317"/>
        </w:trPr>
        <w:tc>
          <w:tcPr>
            <w:tcW w:w="5413" w:type="dxa"/>
          </w:tcPr>
          <w:p w:rsidR="00474660" w:rsidRPr="0080282F" w:rsidRDefault="00474660" w:rsidP="0080282F">
            <w:pPr>
              <w:spacing w:after="0" w:line="300" w:lineRule="exact"/>
              <w:rPr>
                <w:lang w:val="en-GB"/>
              </w:rPr>
            </w:pPr>
          </w:p>
        </w:tc>
      </w:tr>
      <w:bookmarkStart w:id="16" w:name="Check4"/>
      <w:tr w:rsidR="00474660" w:rsidRPr="0080282F" w:rsidTr="0080282F">
        <w:trPr>
          <w:trHeight w:val="669"/>
        </w:trPr>
        <w:tc>
          <w:tcPr>
            <w:tcW w:w="5413" w:type="dxa"/>
            <w:tcBorders>
              <w:bottom w:val="single" w:sz="4" w:space="0" w:color="auto"/>
            </w:tcBorders>
          </w:tcPr>
          <w:p w:rsidR="00474660" w:rsidRPr="0080282F" w:rsidRDefault="00474660" w:rsidP="0080282F">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3C4188">
              <w:rPr>
                <w:rFonts w:ascii="Candara" w:hAnsi="Candara" w:cs="Candara"/>
                <w:b/>
                <w:bCs/>
                <w:noProof/>
                <w:lang w:val="en-GB"/>
              </w:rPr>
            </w:r>
            <w:r w:rsidR="003C4188">
              <w:rPr>
                <w:rFonts w:ascii="Candara" w:hAnsi="Candara" w:cs="Candara"/>
                <w:b/>
                <w:bCs/>
                <w:noProof/>
                <w:lang w:val="en-GB"/>
              </w:rPr>
              <w:fldChar w:fldCharType="separate"/>
            </w:r>
            <w:r w:rsidRPr="0080282F">
              <w:rPr>
                <w:rFonts w:ascii="Candara" w:hAnsi="Candara" w:cs="Candara"/>
                <w:b/>
                <w:bCs/>
                <w:noProof/>
                <w:lang w:val="en-GB"/>
              </w:rPr>
              <w:fldChar w:fldCharType="end"/>
            </w:r>
            <w:bookmarkEnd w:id="16"/>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rsidR="00474660" w:rsidRDefault="00474660">
      <w:r>
        <w:tab/>
      </w:r>
      <w:r>
        <w:tab/>
      </w:r>
      <w:r>
        <w:tab/>
      </w:r>
      <w:r>
        <w:tab/>
      </w:r>
      <w:r>
        <w:tab/>
      </w:r>
      <w:r>
        <w:tab/>
      </w:r>
      <w:r>
        <w:tab/>
      </w:r>
    </w:p>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939" w:rsidRDefault="00203939">
      <w:pPr>
        <w:spacing w:after="0" w:line="240" w:lineRule="auto"/>
      </w:pPr>
      <w:r>
        <w:separator/>
      </w:r>
    </w:p>
  </w:endnote>
  <w:endnote w:type="continuationSeparator" w:id="0">
    <w:p w:rsidR="00203939" w:rsidRDefault="0020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939" w:rsidRDefault="00203939">
      <w:pPr>
        <w:spacing w:after="0" w:line="240" w:lineRule="auto"/>
      </w:pPr>
      <w:r>
        <w:separator/>
      </w:r>
    </w:p>
  </w:footnote>
  <w:footnote w:type="continuationSeparator" w:id="0">
    <w:p w:rsidR="00203939" w:rsidRDefault="00203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pD6MtlQu0IVwkWCIuhH4vz7pHLZSWPJ/8cXht3Du95XvvtsjvKsWmZRUN7rF/haK4eUlzPlmE0VUjVMyPHdqw==" w:salt="yifIgPvw73ijcqim8kQYV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3265F"/>
    <w:rsid w:val="000526E1"/>
    <w:rsid w:val="00065775"/>
    <w:rsid w:val="000777A0"/>
    <w:rsid w:val="000965A6"/>
    <w:rsid w:val="000A6597"/>
    <w:rsid w:val="000C2A00"/>
    <w:rsid w:val="000D16C0"/>
    <w:rsid w:val="000E0CD9"/>
    <w:rsid w:val="000E18D4"/>
    <w:rsid w:val="000F368B"/>
    <w:rsid w:val="0011487F"/>
    <w:rsid w:val="0012661F"/>
    <w:rsid w:val="0014249D"/>
    <w:rsid w:val="00144EA2"/>
    <w:rsid w:val="00151563"/>
    <w:rsid w:val="00154956"/>
    <w:rsid w:val="00163397"/>
    <w:rsid w:val="001643B5"/>
    <w:rsid w:val="001829F6"/>
    <w:rsid w:val="001A2127"/>
    <w:rsid w:val="001B4167"/>
    <w:rsid w:val="001C5C3D"/>
    <w:rsid w:val="001C6966"/>
    <w:rsid w:val="001D754B"/>
    <w:rsid w:val="001F0A95"/>
    <w:rsid w:val="001F6BAD"/>
    <w:rsid w:val="00203939"/>
    <w:rsid w:val="0027768E"/>
    <w:rsid w:val="00291B14"/>
    <w:rsid w:val="002B1991"/>
    <w:rsid w:val="002B2237"/>
    <w:rsid w:val="002D0D82"/>
    <w:rsid w:val="002D73FF"/>
    <w:rsid w:val="002F2AD7"/>
    <w:rsid w:val="002F7CAD"/>
    <w:rsid w:val="00307134"/>
    <w:rsid w:val="00320275"/>
    <w:rsid w:val="00365578"/>
    <w:rsid w:val="00376CA8"/>
    <w:rsid w:val="003822D1"/>
    <w:rsid w:val="003A2197"/>
    <w:rsid w:val="003B2BED"/>
    <w:rsid w:val="003C4188"/>
    <w:rsid w:val="003D0C5D"/>
    <w:rsid w:val="00400371"/>
    <w:rsid w:val="00414F6E"/>
    <w:rsid w:val="0042538E"/>
    <w:rsid w:val="00436BB3"/>
    <w:rsid w:val="00445E13"/>
    <w:rsid w:val="00474660"/>
    <w:rsid w:val="00477644"/>
    <w:rsid w:val="004E1FC2"/>
    <w:rsid w:val="005169AB"/>
    <w:rsid w:val="00554BB1"/>
    <w:rsid w:val="0058066C"/>
    <w:rsid w:val="00590629"/>
    <w:rsid w:val="005E04EF"/>
    <w:rsid w:val="005E1B04"/>
    <w:rsid w:val="005E2100"/>
    <w:rsid w:val="005E2C48"/>
    <w:rsid w:val="00625324"/>
    <w:rsid w:val="006354E8"/>
    <w:rsid w:val="00651AE9"/>
    <w:rsid w:val="00671C47"/>
    <w:rsid w:val="006819B8"/>
    <w:rsid w:val="00691188"/>
    <w:rsid w:val="006A3D63"/>
    <w:rsid w:val="006B0958"/>
    <w:rsid w:val="006B6435"/>
    <w:rsid w:val="006C0F6B"/>
    <w:rsid w:val="006D6359"/>
    <w:rsid w:val="00701F0A"/>
    <w:rsid w:val="007052E6"/>
    <w:rsid w:val="00707F46"/>
    <w:rsid w:val="00721397"/>
    <w:rsid w:val="00731FF1"/>
    <w:rsid w:val="00732D8E"/>
    <w:rsid w:val="00736725"/>
    <w:rsid w:val="00737200"/>
    <w:rsid w:val="00750F8E"/>
    <w:rsid w:val="007B062B"/>
    <w:rsid w:val="007D24A5"/>
    <w:rsid w:val="007E2B4E"/>
    <w:rsid w:val="007F2E72"/>
    <w:rsid w:val="007F61CC"/>
    <w:rsid w:val="00800DF2"/>
    <w:rsid w:val="0080282F"/>
    <w:rsid w:val="00816692"/>
    <w:rsid w:val="008439BE"/>
    <w:rsid w:val="008516B1"/>
    <w:rsid w:val="00870F83"/>
    <w:rsid w:val="00874476"/>
    <w:rsid w:val="008825F3"/>
    <w:rsid w:val="00892C4D"/>
    <w:rsid w:val="008A18B8"/>
    <w:rsid w:val="008A69B9"/>
    <w:rsid w:val="008D548D"/>
    <w:rsid w:val="008E3D3A"/>
    <w:rsid w:val="008F66E1"/>
    <w:rsid w:val="00903297"/>
    <w:rsid w:val="00904498"/>
    <w:rsid w:val="00916E15"/>
    <w:rsid w:val="00925F48"/>
    <w:rsid w:val="009321C8"/>
    <w:rsid w:val="009536E2"/>
    <w:rsid w:val="009574FD"/>
    <w:rsid w:val="0098461B"/>
    <w:rsid w:val="00993C2F"/>
    <w:rsid w:val="009E7A92"/>
    <w:rsid w:val="00A05ECF"/>
    <w:rsid w:val="00A257FD"/>
    <w:rsid w:val="00A40416"/>
    <w:rsid w:val="00A630DD"/>
    <w:rsid w:val="00A63FB0"/>
    <w:rsid w:val="00A9126C"/>
    <w:rsid w:val="00AB258B"/>
    <w:rsid w:val="00AC1444"/>
    <w:rsid w:val="00AC2E8A"/>
    <w:rsid w:val="00AE01F6"/>
    <w:rsid w:val="00AF1197"/>
    <w:rsid w:val="00B06042"/>
    <w:rsid w:val="00B10BD3"/>
    <w:rsid w:val="00B14DD6"/>
    <w:rsid w:val="00B510B7"/>
    <w:rsid w:val="00B51DC5"/>
    <w:rsid w:val="00B55B29"/>
    <w:rsid w:val="00B717C3"/>
    <w:rsid w:val="00BA7462"/>
    <w:rsid w:val="00BD2BBF"/>
    <w:rsid w:val="00BD6600"/>
    <w:rsid w:val="00BE5477"/>
    <w:rsid w:val="00BF2038"/>
    <w:rsid w:val="00BF4568"/>
    <w:rsid w:val="00C20835"/>
    <w:rsid w:val="00C373CF"/>
    <w:rsid w:val="00C41022"/>
    <w:rsid w:val="00C43112"/>
    <w:rsid w:val="00C53BD1"/>
    <w:rsid w:val="00C90F8A"/>
    <w:rsid w:val="00C91690"/>
    <w:rsid w:val="00C97775"/>
    <w:rsid w:val="00CB7FD4"/>
    <w:rsid w:val="00CC1140"/>
    <w:rsid w:val="00CC71FE"/>
    <w:rsid w:val="00CD6FAB"/>
    <w:rsid w:val="00CD7580"/>
    <w:rsid w:val="00CF7AC3"/>
    <w:rsid w:val="00D060A5"/>
    <w:rsid w:val="00D31B3F"/>
    <w:rsid w:val="00D32C2A"/>
    <w:rsid w:val="00D5071E"/>
    <w:rsid w:val="00D5444A"/>
    <w:rsid w:val="00D56AB2"/>
    <w:rsid w:val="00D7217B"/>
    <w:rsid w:val="00D721C8"/>
    <w:rsid w:val="00D85F0C"/>
    <w:rsid w:val="00DB50A9"/>
    <w:rsid w:val="00DD7AC8"/>
    <w:rsid w:val="00DF10FF"/>
    <w:rsid w:val="00DF26BC"/>
    <w:rsid w:val="00E16053"/>
    <w:rsid w:val="00E173DC"/>
    <w:rsid w:val="00E21E96"/>
    <w:rsid w:val="00E34A13"/>
    <w:rsid w:val="00E51A55"/>
    <w:rsid w:val="00E54D4F"/>
    <w:rsid w:val="00E73D6C"/>
    <w:rsid w:val="00E76B5E"/>
    <w:rsid w:val="00E95BAB"/>
    <w:rsid w:val="00EA51D6"/>
    <w:rsid w:val="00EB0BD3"/>
    <w:rsid w:val="00EC41FC"/>
    <w:rsid w:val="00ED2374"/>
    <w:rsid w:val="00ED6B43"/>
    <w:rsid w:val="00EE612F"/>
    <w:rsid w:val="00EE6570"/>
    <w:rsid w:val="00EF5C17"/>
    <w:rsid w:val="00F02C44"/>
    <w:rsid w:val="00F35B5F"/>
    <w:rsid w:val="00F40842"/>
    <w:rsid w:val="00F57901"/>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34536C1"/>
  <w14:defaultImageDpi w14:val="0"/>
  <w15:docId w15:val="{FEF1A4D3-0FEB-4470-A8DC-2E93EB3D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ceipts@opw.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Fasil Gebre</dc:creator>
  <cp:lastModifiedBy>Fasil Gebre</cp:lastModifiedBy>
  <cp:revision>4</cp:revision>
  <cp:lastPrinted>2019-06-19T11:37:00Z</cp:lastPrinted>
  <dcterms:created xsi:type="dcterms:W3CDTF">2019-07-25T14:12:00Z</dcterms:created>
  <dcterms:modified xsi:type="dcterms:W3CDTF">2019-07-25T14:14:00Z</dcterms:modified>
</cp:coreProperties>
</file>